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EF770" w14:textId="05177ACF" w:rsidR="004B32E3" w:rsidRDefault="004B32E3" w:rsidP="004B3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044</w:t>
      </w:r>
    </w:p>
    <w:p w14:paraId="48874480" w14:textId="77777777" w:rsidR="004B32E3" w:rsidRDefault="004B32E3" w:rsidP="004B32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7B3EA080" w14:textId="1F857F08" w:rsidR="0018237D" w:rsidRDefault="0018237D" w:rsidP="0018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 w:rsidR="008A6382">
        <w:rPr>
          <w:b/>
          <w:noProof/>
          <w:sz w:val="24"/>
        </w:rPr>
        <w:t>275</w:t>
      </w:r>
    </w:p>
    <w:p w14:paraId="2CA03754" w14:textId="77777777" w:rsidR="0018237D" w:rsidRDefault="0018237D" w:rsidP="001823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80539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3EFB">
        <w:rPr>
          <w:color w:val="000000" w:themeColor="text1"/>
        </w:rPr>
        <w:t>L</w:t>
      </w:r>
      <w:r w:rsidRPr="000B3EFB">
        <w:rPr>
          <w:color w:val="000000" w:themeColor="text1"/>
        </w:rPr>
        <w:t xml:space="preserve">S on </w:t>
      </w:r>
      <w:r w:rsidR="000B3EFB" w:rsidRPr="000B3EFB">
        <w:rPr>
          <w:color w:val="000000" w:themeColor="text1"/>
        </w:rPr>
        <w:t>Tracking IANA assignment requests</w:t>
      </w:r>
    </w:p>
    <w:p w14:paraId="65004854" w14:textId="2713474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9A182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3428B7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4347B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B3EFB" w:rsidRPr="0016483E">
        <w:rPr>
          <w:bCs/>
          <w:color w:val="000000" w:themeColor="text1"/>
        </w:rPr>
        <w:t>CT Chair</w:t>
      </w:r>
    </w:p>
    <w:p w14:paraId="6AF9910D" w14:textId="71B40623" w:rsidR="00463675" w:rsidRPr="000B3EFB" w:rsidRDefault="00463675" w:rsidP="000F4E43">
      <w:pPr>
        <w:pStyle w:val="Source"/>
        <w:rPr>
          <w:lang w:val="fr-FR"/>
        </w:rPr>
      </w:pPr>
      <w:r w:rsidRPr="000B3EFB">
        <w:rPr>
          <w:lang w:val="fr-FR"/>
        </w:rPr>
        <w:t>To:</w:t>
      </w:r>
      <w:r w:rsidRPr="000B3EFB">
        <w:rPr>
          <w:lang w:val="fr-FR"/>
        </w:rPr>
        <w:tab/>
      </w:r>
      <w:bookmarkStart w:id="0" w:name="_Hlk121827544"/>
      <w:r w:rsidR="000B3EFB" w:rsidRPr="000B3EFB">
        <w:rPr>
          <w:lang w:val="fr-FR"/>
        </w:rPr>
        <w:t>SA4, SA5, CT1, CT3, CT4, RAN 3</w:t>
      </w:r>
      <w:bookmarkEnd w:id="0"/>
    </w:p>
    <w:p w14:paraId="033E954A" w14:textId="65A8ADFF" w:rsidR="00463675" w:rsidRPr="0016483E" w:rsidRDefault="00463675" w:rsidP="000F4E43">
      <w:pPr>
        <w:pStyle w:val="Source"/>
        <w:rPr>
          <w:bCs/>
        </w:rPr>
      </w:pPr>
      <w:r w:rsidRPr="000F4E43">
        <w:t>Cc:</w:t>
      </w:r>
      <w:r w:rsidRPr="000F4E43">
        <w:tab/>
      </w:r>
      <w:r w:rsidR="000B3EFB" w:rsidRPr="0016483E">
        <w:rPr>
          <w:bCs/>
          <w:color w:val="000000" w:themeColor="text1"/>
        </w:rPr>
        <w:t>SA,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E585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6FAC">
        <w:rPr>
          <w:bCs/>
        </w:rPr>
        <w:t>Lionel Morand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4D1761" w:rsidR="00463675" w:rsidRPr="00676FA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76FAC">
        <w:rPr>
          <w:color w:val="0000FF"/>
          <w:lang w:val="fr-FR"/>
        </w:rPr>
        <w:t xml:space="preserve">E-mail </w:t>
      </w:r>
      <w:proofErr w:type="spellStart"/>
      <w:r w:rsidRPr="00676FAC">
        <w:rPr>
          <w:color w:val="0000FF"/>
          <w:lang w:val="fr-FR"/>
        </w:rPr>
        <w:t>Address</w:t>
      </w:r>
      <w:proofErr w:type="spellEnd"/>
      <w:r w:rsidRPr="00676FAC">
        <w:rPr>
          <w:color w:val="0000FF"/>
          <w:lang w:val="fr-FR"/>
        </w:rPr>
        <w:t>:</w:t>
      </w:r>
      <w:r w:rsidRPr="00676FAC">
        <w:rPr>
          <w:bCs/>
          <w:color w:val="0000FF"/>
          <w:lang w:val="fr-FR"/>
        </w:rPr>
        <w:tab/>
      </w:r>
      <w:r w:rsidR="00676FAC" w:rsidRPr="00676FAC">
        <w:rPr>
          <w:bCs/>
          <w:color w:val="0000FF"/>
          <w:lang w:val="fr-FR"/>
        </w:rPr>
        <w:t>Lionel.morand@</w:t>
      </w:r>
      <w:r w:rsidR="00676FAC">
        <w:rPr>
          <w:bCs/>
          <w:color w:val="0000FF"/>
          <w:lang w:val="fr-FR"/>
        </w:rPr>
        <w:t>orange.com</w:t>
      </w:r>
    </w:p>
    <w:p w14:paraId="486A119D" w14:textId="77777777" w:rsidR="00463675" w:rsidRPr="00676FA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70545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6A76F8" w14:textId="3F903054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 recent review of the CT Rel-17 specifications has highlighted that some IANA assignment requests have been missed.</w:t>
      </w:r>
    </w:p>
    <w:p w14:paraId="12A56B43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D73F5F" w14:textId="3CC2A7A0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reminded that:</w:t>
      </w:r>
    </w:p>
    <w:p w14:paraId="3B216059" w14:textId="50CCC95F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Specification rapporteurs are responsible for checking whether any IANA action is required and, if it is, to communicate the request</w:t>
      </w:r>
      <w:r w:rsidR="00867D8A">
        <w:rPr>
          <w:rFonts w:ascii="Arial" w:hAnsi="Arial" w:cs="Arial"/>
        </w:rPr>
        <w:t xml:space="preserve"> for IANA action</w:t>
      </w:r>
      <w:r>
        <w:rPr>
          <w:rFonts w:ascii="Arial" w:hAnsi="Arial" w:cs="Arial"/>
        </w:rPr>
        <w:t xml:space="preserve"> to the CT chair, acting as IETF/IANA liaison.</w:t>
      </w:r>
    </w:p>
    <w:p w14:paraId="70398BEA" w14:textId="1459D2E5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IANA assignment requests for new UDP/TCP port numbers shall be strongly justified, as IETF has clearly indicated that unjustified port number assignment requests will be rejected. </w:t>
      </w:r>
      <w:r w:rsidR="00867D8A">
        <w:rPr>
          <w:rFonts w:ascii="Arial" w:hAnsi="Arial" w:cs="Arial"/>
        </w:rPr>
        <w:t xml:space="preserve">The </w:t>
      </w:r>
      <w:bookmarkStart w:id="1" w:name="_Hlk121828018"/>
      <w:r w:rsidRPr="0016483E">
        <w:rPr>
          <w:rFonts w:ascii="Arial" w:hAnsi="Arial" w:cs="Arial"/>
        </w:rPr>
        <w:t xml:space="preserve">TR 29.941 </w:t>
      </w:r>
      <w:bookmarkEnd w:id="1"/>
      <w:r w:rsidR="00867D8A">
        <w:rPr>
          <w:rFonts w:ascii="Arial" w:hAnsi="Arial" w:cs="Arial"/>
        </w:rPr>
        <w:t xml:space="preserve">should be used to decide whether an alternative to </w:t>
      </w:r>
      <w:r w:rsidRPr="0016483E">
        <w:rPr>
          <w:rFonts w:ascii="Arial" w:hAnsi="Arial" w:cs="Arial"/>
        </w:rPr>
        <w:t>IANA UDP port assignment</w:t>
      </w:r>
      <w:r w:rsidR="00867D8A">
        <w:rPr>
          <w:rFonts w:ascii="Arial" w:hAnsi="Arial" w:cs="Arial"/>
        </w:rPr>
        <w:t xml:space="preserve"> could be rather used.</w:t>
      </w:r>
    </w:p>
    <w:p w14:paraId="1712869B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431792" w14:textId="54B3F6DE" w:rsidR="0016483E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Moreover, this exercise has shown that 3GPP should provide a tool to efficiently track any pending IANA action request.</w:t>
      </w:r>
    </w:p>
    <w:p w14:paraId="7EE2E337" w14:textId="77777777" w:rsidR="00867D8A" w:rsidRPr="000F4E43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7B4B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67D8A" w:rsidRPr="00867D8A">
        <w:rPr>
          <w:rFonts w:ascii="Arial" w:hAnsi="Arial" w:cs="Arial"/>
          <w:b/>
          <w:color w:val="000000" w:themeColor="text1"/>
        </w:rPr>
        <w:t>SA4, SA5, CT1, CT3, CT4, RAN 3</w:t>
      </w:r>
      <w:r w:rsidRPr="000F4E43">
        <w:rPr>
          <w:rFonts w:ascii="Arial" w:hAnsi="Arial" w:cs="Arial"/>
          <w:b/>
        </w:rPr>
        <w:t xml:space="preserve"> group</w:t>
      </w:r>
      <w:r w:rsidR="001E0A8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2D0979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67D8A">
        <w:rPr>
          <w:rFonts w:ascii="Arial" w:hAnsi="Arial" w:cs="Arial"/>
          <w:b/>
        </w:rPr>
        <w:t>In the relevant 3GPP WGs, specification rapporteurs are kindly ask</w:t>
      </w:r>
      <w:r w:rsidR="005E2BEF">
        <w:rPr>
          <w:rFonts w:ascii="Arial" w:hAnsi="Arial" w:cs="Arial"/>
          <w:b/>
        </w:rPr>
        <w:t>ed</w:t>
      </w:r>
      <w:r w:rsidR="00867D8A">
        <w:rPr>
          <w:rFonts w:ascii="Arial" w:hAnsi="Arial" w:cs="Arial"/>
          <w:b/>
        </w:rPr>
        <w:t xml:space="preserve"> to review their specification to check if any IANA action is required. If it is, this information needs to be communicated to the CT chair, acting as </w:t>
      </w:r>
      <w:r w:rsidR="00867D8A" w:rsidRPr="00867D8A">
        <w:rPr>
          <w:rFonts w:ascii="Arial" w:hAnsi="Arial" w:cs="Arial"/>
          <w:b/>
        </w:rPr>
        <w:t>IETF/IANA liaison</w:t>
      </w:r>
      <w:r w:rsidR="00867D8A">
        <w:rPr>
          <w:rFonts w:ascii="Arial" w:hAnsi="Arial" w:cs="Arial"/>
          <w:b/>
        </w:rPr>
        <w:t xml:space="preserve">. </w:t>
      </w:r>
    </w:p>
    <w:p w14:paraId="0939DFD5" w14:textId="6FFBA627" w:rsidR="00463675" w:rsidRDefault="00867D8A" w:rsidP="005E2BE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When a new UDP/TCP port number has been </w:t>
      </w:r>
      <w:r w:rsidR="005E2BEF">
        <w:rPr>
          <w:rFonts w:ascii="Arial" w:hAnsi="Arial" w:cs="Arial"/>
          <w:b/>
        </w:rPr>
        <w:t xml:space="preserve">initially </w:t>
      </w:r>
      <w:r>
        <w:rPr>
          <w:rFonts w:ascii="Arial" w:hAnsi="Arial" w:cs="Arial"/>
          <w:b/>
        </w:rPr>
        <w:t xml:space="preserve">identified, </w:t>
      </w:r>
      <w:r w:rsidR="005E2BEF">
        <w:rPr>
          <w:rFonts w:ascii="Arial" w:hAnsi="Arial" w:cs="Arial"/>
          <w:b/>
        </w:rPr>
        <w:t xml:space="preserve">the </w:t>
      </w:r>
      <w:r w:rsidR="005E2BEF" w:rsidRPr="005E2BEF">
        <w:rPr>
          <w:rFonts w:ascii="Arial" w:hAnsi="Arial" w:cs="Arial"/>
          <w:b/>
        </w:rPr>
        <w:t xml:space="preserve">TR 29.941 </w:t>
      </w:r>
      <w:r w:rsidR="005E2BEF">
        <w:rPr>
          <w:rFonts w:ascii="Arial" w:hAnsi="Arial" w:cs="Arial"/>
          <w:b/>
        </w:rPr>
        <w:t>should be used to check whether there could be an alternative to IANA port assig</w:t>
      </w:r>
      <w:r>
        <w:rPr>
          <w:rFonts w:ascii="Arial" w:hAnsi="Arial" w:cs="Arial"/>
          <w:b/>
        </w:rPr>
        <w:t>n</w:t>
      </w:r>
      <w:r w:rsidR="005E2BEF">
        <w:rPr>
          <w:rFonts w:ascii="Arial" w:hAnsi="Arial" w:cs="Arial"/>
          <w:b/>
        </w:rPr>
        <w:t xml:space="preserve">ment. </w:t>
      </w:r>
    </w:p>
    <w:p w14:paraId="16D392E3" w14:textId="4DB6C41D" w:rsidR="005E2BEF" w:rsidRDefault="005E2BEF" w:rsidP="005E2BEF">
      <w:pPr>
        <w:rPr>
          <w:rFonts w:ascii="Arial" w:hAnsi="Arial" w:cs="Arial"/>
          <w:b/>
        </w:rPr>
      </w:pPr>
    </w:p>
    <w:p w14:paraId="3F4FBAAF" w14:textId="3F3CA6F3" w:rsidR="005E2BEF" w:rsidRPr="000F4E43" w:rsidRDefault="005E2BEF" w:rsidP="005E2BE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MCC</w:t>
      </w:r>
      <w:r w:rsidRPr="000F4E43">
        <w:rPr>
          <w:rFonts w:ascii="Arial" w:hAnsi="Arial" w:cs="Arial"/>
          <w:b/>
        </w:rPr>
        <w:t>.</w:t>
      </w:r>
    </w:p>
    <w:p w14:paraId="778E6878" w14:textId="644B57C3" w:rsidR="005E2BEF" w:rsidRDefault="005E2BEF" w:rsidP="005E2BEF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Create a webpage tracking IANA action requests</w:t>
      </w:r>
    </w:p>
    <w:p w14:paraId="06672DAB" w14:textId="77777777" w:rsidR="005E2BEF" w:rsidRPr="000F4E43" w:rsidRDefault="005E2BEF" w:rsidP="005E2BEF">
      <w:pPr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3CB6D" w14:textId="77777777" w:rsidR="0099190D" w:rsidRDefault="0099190D">
      <w:r>
        <w:separator/>
      </w:r>
    </w:p>
  </w:endnote>
  <w:endnote w:type="continuationSeparator" w:id="0">
    <w:p w14:paraId="53F69A3E" w14:textId="77777777" w:rsidR="0099190D" w:rsidRDefault="0099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DCCA" w14:textId="77777777" w:rsidR="008A6382" w:rsidRDefault="008A63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5422" w14:textId="268B5296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7C983C7" wp14:editId="303619DF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d01e4c49a65a861f6cf54f72" descr="{&quot;HashCode&quot;:-309203560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678B6" w14:textId="4F71A719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983C7" id="_x0000_t202" coordsize="21600,21600" o:spt="202" path="m,l,21600r21600,l21600,xe">
              <v:stroke joinstyle="miter"/>
              <v:path gradientshapeok="t" o:connecttype="rect"/>
            </v:shapetype>
            <v:shape id="MSIPCMd01e4c49a65a861f6cf54f72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margin-left:0;margin-top:809pt;width:595.3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" o:allowincell="f" filled="f" stroked="f">
              <v:textbox inset=",0,,0">
                <w:txbxContent>
                  <w:p w14:paraId="2AA678B6" w14:textId="4F71A719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D78A" w14:textId="55316160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D5CBD6" wp14:editId="63C344C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f62a437baa94daad6b317387" descr="{&quot;HashCode&quot;:-309203560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F1C6B1" w14:textId="08606107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D5CBD6" id="_x0000_t202" coordsize="21600,21600" o:spt="202" path="m,l,21600r21600,l21600,xe">
              <v:stroke joinstyle="miter"/>
              <v:path gradientshapeok="t" o:connecttype="rect"/>
            </v:shapetype>
            <v:shape id="MSIPCMf62a437baa94daad6b317387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margin-left:0;margin-top:809pt;width:595.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" o:allowincell="f" filled="f" stroked="f">
              <v:textbox inset=",0,,0">
                <w:txbxContent>
                  <w:p w14:paraId="5AF1C6B1" w14:textId="08606107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0080E" w14:textId="77777777" w:rsidR="0099190D" w:rsidRDefault="0099190D">
      <w:r>
        <w:separator/>
      </w:r>
    </w:p>
  </w:footnote>
  <w:footnote w:type="continuationSeparator" w:id="0">
    <w:p w14:paraId="6D96B135" w14:textId="77777777" w:rsidR="0099190D" w:rsidRDefault="00991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891F" w14:textId="77777777" w:rsidR="008A6382" w:rsidRDefault="008A63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160E" w14:textId="77777777" w:rsidR="008A6382" w:rsidRDefault="008A63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8712" w14:textId="77777777" w:rsidR="008A6382" w:rsidRDefault="008A63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E45052"/>
    <w:multiLevelType w:val="hybridMultilevel"/>
    <w:tmpl w:val="46A6DD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4877652">
    <w:abstractNumId w:val="14"/>
  </w:num>
  <w:num w:numId="2" w16cid:durableId="1280647537">
    <w:abstractNumId w:val="13"/>
  </w:num>
  <w:num w:numId="3" w16cid:durableId="539129965">
    <w:abstractNumId w:val="11"/>
  </w:num>
  <w:num w:numId="4" w16cid:durableId="2091854915">
    <w:abstractNumId w:val="10"/>
  </w:num>
  <w:num w:numId="5" w16cid:durableId="1130707919">
    <w:abstractNumId w:val="9"/>
  </w:num>
  <w:num w:numId="6" w16cid:durableId="1100418795">
    <w:abstractNumId w:val="7"/>
  </w:num>
  <w:num w:numId="7" w16cid:durableId="1452089266">
    <w:abstractNumId w:val="6"/>
  </w:num>
  <w:num w:numId="8" w16cid:durableId="1348866335">
    <w:abstractNumId w:val="5"/>
  </w:num>
  <w:num w:numId="9" w16cid:durableId="1898736714">
    <w:abstractNumId w:val="4"/>
  </w:num>
  <w:num w:numId="10" w16cid:durableId="430978563">
    <w:abstractNumId w:val="8"/>
  </w:num>
  <w:num w:numId="11" w16cid:durableId="906114436">
    <w:abstractNumId w:val="3"/>
  </w:num>
  <w:num w:numId="12" w16cid:durableId="802776653">
    <w:abstractNumId w:val="2"/>
  </w:num>
  <w:num w:numId="13" w16cid:durableId="181821525">
    <w:abstractNumId w:val="1"/>
  </w:num>
  <w:num w:numId="14" w16cid:durableId="1794134986">
    <w:abstractNumId w:val="0"/>
  </w:num>
  <w:num w:numId="15" w16cid:durableId="186909787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3EFB"/>
    <w:rsid w:val="000F4E43"/>
    <w:rsid w:val="00105899"/>
    <w:rsid w:val="00160824"/>
    <w:rsid w:val="001608BF"/>
    <w:rsid w:val="0016483E"/>
    <w:rsid w:val="001734EB"/>
    <w:rsid w:val="0018237D"/>
    <w:rsid w:val="001A4AF7"/>
    <w:rsid w:val="001E0A8B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32E3"/>
    <w:rsid w:val="004B43FA"/>
    <w:rsid w:val="004C3F5A"/>
    <w:rsid w:val="004C4DCF"/>
    <w:rsid w:val="00507006"/>
    <w:rsid w:val="00584B08"/>
    <w:rsid w:val="005E2BEF"/>
    <w:rsid w:val="00654758"/>
    <w:rsid w:val="00676FAC"/>
    <w:rsid w:val="00687A0B"/>
    <w:rsid w:val="006D0B09"/>
    <w:rsid w:val="006E17C7"/>
    <w:rsid w:val="007032C5"/>
    <w:rsid w:val="007116E4"/>
    <w:rsid w:val="00726FC3"/>
    <w:rsid w:val="0077485D"/>
    <w:rsid w:val="00854A90"/>
    <w:rsid w:val="00867D8A"/>
    <w:rsid w:val="0089666F"/>
    <w:rsid w:val="008A6382"/>
    <w:rsid w:val="008F3A46"/>
    <w:rsid w:val="008F5B13"/>
    <w:rsid w:val="0090241A"/>
    <w:rsid w:val="00923E7C"/>
    <w:rsid w:val="0099190D"/>
    <w:rsid w:val="009F6E85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4</cp:revision>
  <cp:lastPrinted>2002-04-23T07:10:00Z</cp:lastPrinted>
  <dcterms:created xsi:type="dcterms:W3CDTF">2022-12-13T12:50:00Z</dcterms:created>
  <dcterms:modified xsi:type="dcterms:W3CDTF">2023-01-18T09:41:00Z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6c818a6-e1a0-4a6e-a969-20d857c5dc62_Enabled">
    <vt:lpwstr>true</vt:lpwstr>
  </property>
  <property fmtid="{D5CDD505-2E9C-101B-9397-08002B2CF9AE}" pid="3" name="MSIP_Label_e6c818a6-e1a0-4a6e-a969-20d857c5dc62_SetDate">
    <vt:lpwstr>2022-12-13T12:51:15Z</vt:lpwstr>
  </property>
  <property fmtid="{D5CDD505-2E9C-101B-9397-08002B2CF9AE}" pid="4" name="MSIP_Label_e6c818a6-e1a0-4a6e-a969-20d857c5dc62_Method">
    <vt:lpwstr>Standard</vt:lpwstr>
  </property>
  <property fmtid="{D5CDD505-2E9C-101B-9397-08002B2CF9AE}" pid="5" name="MSIP_Label_e6c818a6-e1a0-4a6e-a969-20d857c5dc62_Name">
    <vt:lpwstr>Orange_restricted_internal.2</vt:lpwstr>
  </property>
  <property fmtid="{D5CDD505-2E9C-101B-9397-08002B2CF9AE}" pid="6" name="MSIP_Label_e6c818a6-e1a0-4a6e-a969-20d857c5dc62_SiteId">
    <vt:lpwstr>90c7a20a-f34b-40bf-bc48-b9253b6f5d20</vt:lpwstr>
  </property>
  <property fmtid="{D5CDD505-2E9C-101B-9397-08002B2CF9AE}" pid="7" name="MSIP_Label_e6c818a6-e1a0-4a6e-a969-20d857c5dc62_ActionId">
    <vt:lpwstr>7aed892d-5510-49c6-8fde-95d50bae4423</vt:lpwstr>
  </property>
  <property fmtid="{D5CDD505-2E9C-101B-9397-08002B2CF9AE}" pid="8" name="MSIP_Label_e6c818a6-e1a0-4a6e-a969-20d857c5dc62_ContentBits">
    <vt:lpwstr>2</vt:lpwstr>
  </property>
</Properties>
</file>